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shd w:val="clear" w:color="ffffff" w:fill="ffffff"/>
        <w:tblLayout w:type="autofit"/>
        <w:tblLook w:val="04A0" w:firstRow="1" w:lastRow="0" w:firstColumn="1" w:lastColumn="0" w:noHBand="0" w:noVBand="1"/>
      </w:tblPr>
      <w:tblGrid>
        <w:gridCol w:w="3696"/>
        <w:gridCol w:w="379"/>
        <w:gridCol w:w="462"/>
        <w:gridCol w:w="692"/>
        <w:gridCol w:w="604"/>
        <w:gridCol w:w="356"/>
        <w:gridCol w:w="670"/>
        <w:gridCol w:w="792"/>
        <w:gridCol w:w="1138"/>
        <w:gridCol w:w="564"/>
      </w:tblGrid>
      <w:tr>
        <w:tblPrEx/>
        <w:trPr>
          <w:trHeight w:val="405"/>
        </w:trPr>
        <w:tc>
          <w:tcPr>
            <w:gridSpan w:val="9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9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I. ДАННЫЕ ПО ЧИСЛЕННОСТИ РАБОТАЮЩИХ </w:t>
            </w:r>
            <w:r/>
          </w:p>
        </w:tc>
        <w:tc>
          <w:tcPr>
            <w:shd w:val="clear" w:color="bfbfbf" w:fill="bfbfbf"/>
            <w:tcBorders>
              <w:top w:val="single" w:color="000000" w:sz="12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1.1. 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Количество работающих в организации  (без совместителей)          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1.1.1. 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в т.ч.:  педагогических работников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1.1.1.1. 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          из них: молодежи до 35 лет (включительно)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II. ДАННЫЕ ПО ПРОФСОЮЗНОМУ ЧЛЕНСТВУ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bfbfbf" w:fill="bfbfb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2.1.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Численность членов Профсоюза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99ccff" w:fill="99cc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2.1.1.</w:t>
            </w:r>
            <w:r/>
          </w:p>
        </w:tc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09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 них:  членов Профсоюза-работающих (без совместителей)   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23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2.1.1.1.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        в т.ч.: педагогических работников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2.1.1.1.1.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                   из них: молодежи до 35 лет (включительно)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2.1.2.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членов Профсоюза-неработающих пенсионеров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2.2.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Охват профсоюзным членством (2.1.1./ 1.1. х 100 = %)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99ccff" w:fill="99cc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71,9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2.3.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Принято в Профсоюз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2.4.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Выбыло из Профсоюза по личному заявлению о выходе  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2.4.1.</w:t>
            </w:r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6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i/>
                <w:color w:val="333333"/>
                <w:sz w:val="22"/>
              </w:rPr>
              <w:t xml:space="preserve">       в т.ч.:  неработающих пенсионеров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2.5.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Исключено из Профсоюза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2.5.1.</w:t>
            </w:r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6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i/>
                <w:color w:val="333333"/>
                <w:sz w:val="22"/>
              </w:rPr>
              <w:t xml:space="preserve">       в т.ч.:  неработающих пенсионеров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III. НАЛИЧИЕ СТРУКТУРНЫХ ПОДРАЗДЕЛЕНИЙ ППО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bfbfbf" w:fill="bfbfb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3.1.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Общее количество профсоюзных организаций структурных подразделений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3.2.</w:t>
            </w:r>
            <w:r/>
          </w:p>
        </w:tc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09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Общее количество профсоюзных групп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000000" w:sz="12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2"/>
              </w:rPr>
              <w:t xml:space="preserve">IV. СВЕДЕНИЯ О ПРОФСОЮЗНОМ АКТИВЕ И ШТАТНЫХ РАБОТНИКАХ ППО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bfbfbf" w:fill="bfbfb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Х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4.1.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Общее количество  профсоюзного актива ППО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99ccff" w:fill="99cc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6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 них: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4.1.1.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председатель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4.1.1.1.</w:t>
            </w:r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3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        в т. ч. молодежь до 35 лет (включительно)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4.1.2.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заместитель председателя (при наличии)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4.1.3.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члены профсоюзного комитета (без строк 4.1.1., 4.1.2., 4.1.5.)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4.1.4.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ответственный за организацию работы по приему в Профсоюз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4.1.5.</w:t>
            </w:r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3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члены  президиума (при наличии) (без строк 4.1.1., 4.1.2.)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4.1.6.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председатель контрольно-ревизионной комиссии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4.1.7.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члены контрольно-ревизионной комиссии (без строки 4.1.6.)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4.1.8.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председатели профсоюзных организаций структур. подразд. (при наличии)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4.1.9.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члены профсоюзного бюро (без строки 4.1.8.) (при наличии)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4.1.10.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профгрупорги  (при наличии)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4.1.11.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другой профсоюзный актив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4.2.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Численность штатных работников ППО - юридического лица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shd w:val="clear" w:color="99ccff" w:fill="99cc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из них: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4.2.1.</w:t>
            </w:r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3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председатель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4.2.1.1.</w:t>
            </w:r>
            <w:r/>
          </w:p>
        </w:tc>
        <w:tc>
          <w:tcPr>
            <w:gridSpan w:val="6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253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2"/>
              </w:rPr>
              <w:t xml:space="preserve">       в т.ч.: - молодежь до 35 лет (включительно)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4.2.2.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заместитель председателя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4.2.3.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бухгалтер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4.2.4.</w:t>
            </w:r>
            <w:r/>
          </w:p>
        </w:tc>
        <w:tc>
          <w:tcPr>
            <w:gridSpan w:val="5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5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другие специалисты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2"/>
              </w:rPr>
              <w:t xml:space="preserve">4.3.</w:t>
            </w:r>
            <w:r/>
          </w:p>
        </w:tc>
        <w:tc>
          <w:tcPr>
            <w:gridSpan w:val="7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56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2"/>
              </w:rPr>
              <w:t xml:space="preserve">Количество школ профсоюзного актива (постоянно действующих семинаров)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bottom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4.4.</w:t>
            </w:r>
            <w:r/>
          </w:p>
        </w:tc>
        <w:tc>
          <w:tcPr>
            <w:gridSpan w:val="8"/>
            <w:tcBorders>
              <w:top w:val="single" w:color="000000" w:sz="6" w:space="0"/>
              <w:left w:val="none" w:color="000000" w:sz="4" w:space="0"/>
              <w:bottom w:val="single" w:color="000000" w:sz="12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094" w:type="dxa"/>
            <w:vAlign w:val="bottom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Обучено членов профсоюзного актива за отчетный период на уровне ППО </w:t>
            </w:r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</w:t>
            </w: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69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79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0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6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70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8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64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</w:tbl>
    <w:p>
      <w:pPr>
        <w:rPr>
          <w14:ligatures w14:val="none"/>
        </w:rPr>
      </w:pPr>
      <w:r>
        <w:rPr>
          <w:rFonts w:ascii="Arial" w:hAnsi="Arial" w:eastAsia="Arial" w:cs="Arial"/>
          <w:color w:val="000000"/>
          <w:sz w:val="16"/>
          <w:highlight w:val="white"/>
        </w:rPr>
        <w:t xml:space="preserve"> ﻿</w:t>
      </w:r>
      <w:r/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Гульнара Глухова</cp:lastModifiedBy>
  <cp:revision>2</cp:revision>
  <dcterms:modified xsi:type="dcterms:W3CDTF">2024-10-16T07:24:16Z</dcterms:modified>
</cp:coreProperties>
</file>